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1403FC2A"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323A3D47"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E760AF">
                              <w:rPr>
                                <w:rFonts w:ascii="Arial Narrow" w:hAnsi="Arial Narrow"/>
                                <w:sz w:val="28"/>
                                <w:szCs w:val="28"/>
                              </w:rPr>
                              <w:t xml:space="preserve"> PORTE PIVOTANTE</w:t>
                            </w:r>
                            <w:r w:rsidR="00515FB1">
                              <w:rPr>
                                <w:rFonts w:ascii="Arial Narrow" w:hAnsi="Arial Narrow"/>
                                <w:sz w:val="28"/>
                                <w:szCs w:val="28"/>
                              </w:rPr>
                              <w:t xml:space="preserve"> </w:t>
                            </w:r>
                            <w:r w:rsidR="00E760AF">
                              <w:rPr>
                                <w:rFonts w:ascii="Arial Narrow" w:hAnsi="Arial Narrow"/>
                                <w:b/>
                                <w:sz w:val="28"/>
                                <w:szCs w:val="28"/>
                              </w:rPr>
                              <w:t>NEO</w:t>
                            </w:r>
                            <w:r w:rsidR="00214342">
                              <w:rPr>
                                <w:rFonts w:ascii="Arial Narrow" w:hAnsi="Arial Narrow"/>
                                <w:sz w:val="28"/>
                                <w:szCs w:val="28"/>
                              </w:rPr>
                              <w:t xml:space="preserve"> </w:t>
                            </w:r>
                            <w:r w:rsidR="00214342">
                              <w:rPr>
                                <w:rFonts w:ascii="Arial Narrow" w:hAnsi="Arial Narrow"/>
                                <w:color w:val="FF0000"/>
                                <w:sz w:val="28"/>
                                <w:szCs w:val="28"/>
                              </w:rPr>
                              <w:t>E</w:t>
                            </w:r>
                            <w:r w:rsidR="00E760AF">
                              <w:rPr>
                                <w:rFonts w:ascii="Arial Narrow" w:hAnsi="Arial Narrow"/>
                                <w:color w:val="FF0000"/>
                                <w:sz w:val="28"/>
                                <w:szCs w:val="28"/>
                              </w:rPr>
                              <w:t>30 / E</w:t>
                            </w:r>
                            <w:r w:rsidR="00C655D0">
                              <w:rPr>
                                <w:rFonts w:ascii="Arial Narrow" w:hAnsi="Arial Narrow"/>
                                <w:color w:val="FF0000"/>
                                <w:sz w:val="28"/>
                                <w:szCs w:val="28"/>
                              </w:rPr>
                              <w:t>I</w:t>
                            </w:r>
                            <w:r w:rsidR="00E760AF">
                              <w:rPr>
                                <w:rFonts w:ascii="Arial Narrow" w:hAnsi="Arial Narrow"/>
                                <w:color w:val="FF0000"/>
                                <w:sz w:val="28"/>
                                <w:szCs w:val="28"/>
                              </w:rPr>
                              <w:t>30 / EI60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323A3D47"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E760AF">
                        <w:rPr>
                          <w:rFonts w:ascii="Arial Narrow" w:hAnsi="Arial Narrow"/>
                          <w:sz w:val="28"/>
                          <w:szCs w:val="28"/>
                        </w:rPr>
                        <w:t xml:space="preserve"> PORTE PIVOTANTE</w:t>
                      </w:r>
                      <w:r w:rsidR="00515FB1">
                        <w:rPr>
                          <w:rFonts w:ascii="Arial Narrow" w:hAnsi="Arial Narrow"/>
                          <w:sz w:val="28"/>
                          <w:szCs w:val="28"/>
                        </w:rPr>
                        <w:t xml:space="preserve"> </w:t>
                      </w:r>
                      <w:r w:rsidR="00E760AF">
                        <w:rPr>
                          <w:rFonts w:ascii="Arial Narrow" w:hAnsi="Arial Narrow"/>
                          <w:b/>
                          <w:sz w:val="28"/>
                          <w:szCs w:val="28"/>
                        </w:rPr>
                        <w:t>NEO</w:t>
                      </w:r>
                      <w:r w:rsidR="00214342">
                        <w:rPr>
                          <w:rFonts w:ascii="Arial Narrow" w:hAnsi="Arial Narrow"/>
                          <w:sz w:val="28"/>
                          <w:szCs w:val="28"/>
                        </w:rPr>
                        <w:t xml:space="preserve"> </w:t>
                      </w:r>
                      <w:r w:rsidR="00214342">
                        <w:rPr>
                          <w:rFonts w:ascii="Arial Narrow" w:hAnsi="Arial Narrow"/>
                          <w:color w:val="FF0000"/>
                          <w:sz w:val="28"/>
                          <w:szCs w:val="28"/>
                        </w:rPr>
                        <w:t>E</w:t>
                      </w:r>
                      <w:r w:rsidR="00E760AF">
                        <w:rPr>
                          <w:rFonts w:ascii="Arial Narrow" w:hAnsi="Arial Narrow"/>
                          <w:color w:val="FF0000"/>
                          <w:sz w:val="28"/>
                          <w:szCs w:val="28"/>
                        </w:rPr>
                        <w:t>30 / E</w:t>
                      </w:r>
                      <w:r w:rsidR="00C655D0">
                        <w:rPr>
                          <w:rFonts w:ascii="Arial Narrow" w:hAnsi="Arial Narrow"/>
                          <w:color w:val="FF0000"/>
                          <w:sz w:val="28"/>
                          <w:szCs w:val="28"/>
                        </w:rPr>
                        <w:t>I</w:t>
                      </w:r>
                      <w:r w:rsidR="00E760AF">
                        <w:rPr>
                          <w:rFonts w:ascii="Arial Narrow" w:hAnsi="Arial Narrow"/>
                          <w:color w:val="FF0000"/>
                          <w:sz w:val="28"/>
                          <w:szCs w:val="28"/>
                        </w:rPr>
                        <w:t>30 / EI60</w:t>
                      </w:r>
                    </w:p>
                  </w:txbxContent>
                </v:textbox>
              </v:shape>
            </w:pict>
          </mc:Fallback>
        </mc:AlternateContent>
      </w:r>
      <w:r w:rsidR="00E760AF">
        <w:rPr>
          <w:noProof/>
          <w:lang w:eastAsia="fr-FR"/>
        </w:rPr>
        <w:drawing>
          <wp:inline distT="0" distB="0" distL="0" distR="0" wp14:anchorId="7441F9A2" wp14:editId="32616C97">
            <wp:extent cx="3803093" cy="2852865"/>
            <wp:effectExtent l="0" t="0" r="6985" b="5080"/>
            <wp:docPr id="1" name="Image 1" descr="P102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207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4797" cy="2854143"/>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77777777" w:rsidR="00E760AF" w:rsidRPr="00873A05" w:rsidRDefault="00214342" w:rsidP="00214342">
      <w:pPr>
        <w:ind w:left="993"/>
        <w:rPr>
          <w:rFonts w:ascii="Arial Narrow" w:hAnsi="Arial Narrow"/>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515FB1" w:rsidRPr="00873A05">
        <w:rPr>
          <w:rFonts w:ascii="Arial Narrow" w:hAnsi="Arial Narrow"/>
          <w:sz w:val="22"/>
          <w:szCs w:val="22"/>
        </w:rPr>
        <w:t>porte(s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 xml:space="preserve">(s) </w:t>
      </w:r>
      <w:r w:rsidR="00E760AF" w:rsidRPr="00873A05">
        <w:rPr>
          <w:rFonts w:ascii="Arial Narrow" w:hAnsi="Arial Narrow"/>
          <w:sz w:val="22"/>
          <w:szCs w:val="22"/>
        </w:rPr>
        <w:t>pivot</w:t>
      </w:r>
      <w:r w:rsidR="00515FB1" w:rsidRPr="00873A05">
        <w:rPr>
          <w:rFonts w:ascii="Arial Narrow" w:hAnsi="Arial Narrow"/>
          <w:sz w:val="22"/>
          <w:szCs w:val="22"/>
        </w:rPr>
        <w:t>ante</w:t>
      </w:r>
      <w:r w:rsidRPr="00873A05">
        <w:rPr>
          <w:rFonts w:ascii="Arial Narrow" w:hAnsi="Arial Narrow"/>
          <w:sz w:val="22"/>
          <w:szCs w:val="22"/>
        </w:rPr>
        <w:t>(s</w:t>
      </w:r>
      <w:r w:rsidRPr="00E760AF">
        <w:rPr>
          <w:rFonts w:ascii="Arial Narrow" w:hAnsi="Arial Narrow"/>
          <w:color w:val="FF0000"/>
          <w:sz w:val="22"/>
          <w:szCs w:val="22"/>
        </w:rPr>
        <w:t xml:space="preserve">) </w:t>
      </w:r>
      <w:r w:rsidR="00515FB1" w:rsidRPr="00E760AF">
        <w:rPr>
          <w:rFonts w:ascii="Arial Narrow" w:hAnsi="Arial Narrow"/>
          <w:color w:val="FF0000"/>
          <w:sz w:val="22"/>
          <w:szCs w:val="22"/>
        </w:rPr>
        <w:t xml:space="preserve">un vantail </w:t>
      </w:r>
      <w:r w:rsidRPr="00E760AF">
        <w:rPr>
          <w:rFonts w:ascii="Arial Narrow" w:hAnsi="Arial Narrow"/>
          <w:color w:val="FF0000"/>
          <w:sz w:val="22"/>
          <w:szCs w:val="22"/>
        </w:rPr>
        <w:t>E</w:t>
      </w:r>
      <w:r w:rsidR="00E760AF" w:rsidRPr="00E760AF">
        <w:rPr>
          <w:rFonts w:ascii="Arial Narrow" w:hAnsi="Arial Narrow"/>
          <w:color w:val="FF0000"/>
          <w:sz w:val="22"/>
          <w:szCs w:val="22"/>
        </w:rPr>
        <w:t>30 / EI30 / EI60</w:t>
      </w:r>
      <w:r w:rsidRPr="00E760AF">
        <w:rPr>
          <w:rFonts w:ascii="Arial Narrow" w:hAnsi="Arial Narrow"/>
          <w:color w:val="FF0000"/>
          <w:sz w:val="22"/>
          <w:szCs w:val="22"/>
        </w:rPr>
        <w:t xml:space="preserve"> </w:t>
      </w:r>
      <w:r w:rsidR="00515FB1" w:rsidRPr="00E760AF">
        <w:rPr>
          <w:rFonts w:ascii="Arial Narrow" w:hAnsi="Arial Narrow"/>
          <w:color w:val="FF0000"/>
          <w:sz w:val="22"/>
          <w:szCs w:val="22"/>
        </w:rPr>
        <w:t>(</w:t>
      </w:r>
      <w:r w:rsidR="00E760AF" w:rsidRPr="00E760AF">
        <w:rPr>
          <w:rFonts w:ascii="Arial Narrow" w:hAnsi="Arial Narrow"/>
          <w:color w:val="FF0000"/>
          <w:sz w:val="22"/>
          <w:szCs w:val="22"/>
        </w:rPr>
        <w:t xml:space="preserve">pare-flamme ½ heure / </w:t>
      </w:r>
      <w:r w:rsidR="00515FB1" w:rsidRPr="00E760AF">
        <w:rPr>
          <w:rFonts w:ascii="Arial Narrow" w:hAnsi="Arial Narrow"/>
          <w:color w:val="FF0000"/>
          <w:sz w:val="22"/>
          <w:szCs w:val="22"/>
        </w:rPr>
        <w:t xml:space="preserve">coupe-feu </w:t>
      </w:r>
      <w:r w:rsidR="00E760AF" w:rsidRPr="00E760AF">
        <w:rPr>
          <w:rFonts w:ascii="Arial Narrow" w:hAnsi="Arial Narrow"/>
          <w:color w:val="FF0000"/>
          <w:sz w:val="22"/>
          <w:szCs w:val="22"/>
        </w:rPr>
        <w:t xml:space="preserve">½ </w:t>
      </w:r>
      <w:r w:rsidR="00DA2460" w:rsidRPr="00E760AF">
        <w:rPr>
          <w:rFonts w:ascii="Arial Narrow" w:hAnsi="Arial Narrow"/>
          <w:color w:val="FF0000"/>
          <w:sz w:val="22"/>
          <w:szCs w:val="22"/>
        </w:rPr>
        <w:t xml:space="preserve"> </w:t>
      </w:r>
      <w:r w:rsidR="00E760AF" w:rsidRPr="00E760AF">
        <w:rPr>
          <w:rFonts w:ascii="Arial Narrow" w:hAnsi="Arial Narrow"/>
          <w:color w:val="FF0000"/>
          <w:sz w:val="22"/>
          <w:szCs w:val="22"/>
        </w:rPr>
        <w:t>heure / 1 heure</w:t>
      </w:r>
      <w:r w:rsidR="00515FB1" w:rsidRPr="00E760AF">
        <w:rPr>
          <w:rFonts w:ascii="Arial Narrow" w:hAnsi="Arial Narrow"/>
          <w:color w:val="FF0000"/>
          <w:sz w:val="22"/>
          <w:szCs w:val="22"/>
        </w:rPr>
        <w:t xml:space="preserve">) </w:t>
      </w:r>
      <w:r w:rsidR="00E760AF" w:rsidRPr="00E760AF">
        <w:rPr>
          <w:rFonts w:ascii="Arial Narrow" w:hAnsi="Arial Narrow"/>
          <w:color w:val="FF0000"/>
          <w:sz w:val="22"/>
          <w:szCs w:val="22"/>
        </w:rPr>
        <w:t xml:space="preserve">à simple / double action </w:t>
      </w:r>
      <w:r w:rsidR="00E760AF" w:rsidRPr="00873A05">
        <w:rPr>
          <w:rFonts w:ascii="Arial Narrow" w:hAnsi="Arial Narrow"/>
          <w:sz w:val="22"/>
          <w:szCs w:val="22"/>
        </w:rPr>
        <w:t xml:space="preserve">type </w:t>
      </w:r>
      <w:r w:rsidR="00E760AF" w:rsidRPr="00873A05">
        <w:rPr>
          <w:rFonts w:ascii="Arial Narrow" w:hAnsi="Arial Narrow"/>
          <w:b/>
          <w:sz w:val="22"/>
          <w:szCs w:val="22"/>
        </w:rPr>
        <w:t>NEO T118</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5715B374" w14:textId="399B19B7" w:rsidR="00E760AF" w:rsidRPr="00873A05" w:rsidRDefault="00873A05" w:rsidP="00214342">
      <w:pPr>
        <w:ind w:left="993"/>
        <w:rPr>
          <w:rFonts w:ascii="Arial Narrow" w:hAnsi="Arial Narrow"/>
          <w:color w:val="FF0000"/>
          <w:sz w:val="22"/>
          <w:szCs w:val="22"/>
        </w:rPr>
      </w:pPr>
      <w:proofErr w:type="gramStart"/>
      <w:r>
        <w:rPr>
          <w:rFonts w:ascii="Arial Narrow" w:hAnsi="Arial Narrow"/>
          <w:color w:val="FF0000"/>
          <w:sz w:val="22"/>
          <w:szCs w:val="22"/>
        </w:rPr>
        <w:t>o</w:t>
      </w:r>
      <w:r w:rsidR="00E760AF" w:rsidRPr="00873A05">
        <w:rPr>
          <w:rFonts w:ascii="Arial Narrow" w:hAnsi="Arial Narrow"/>
          <w:color w:val="FF0000"/>
          <w:sz w:val="22"/>
          <w:szCs w:val="22"/>
        </w:rPr>
        <w:t>u</w:t>
      </w:r>
      <w:proofErr w:type="gramEnd"/>
    </w:p>
    <w:p w14:paraId="675B81F4" w14:textId="0C07F8A5" w:rsidR="00E760AF" w:rsidRDefault="00E760AF" w:rsidP="00873A05">
      <w:pPr>
        <w:ind w:left="993"/>
        <w:rPr>
          <w:rFonts w:ascii="Arial Narrow" w:hAnsi="Arial Narrow"/>
          <w:sz w:val="22"/>
          <w:szCs w:val="22"/>
        </w:rPr>
      </w:pPr>
      <w:r w:rsidRPr="00873A05">
        <w:rPr>
          <w:rFonts w:ascii="Arial Narrow" w:hAnsi="Arial Narrow"/>
          <w:sz w:val="22"/>
          <w:szCs w:val="22"/>
        </w:rPr>
        <w:t xml:space="preserve">Fourniture et pose de porte(s) vitrée(s) pivotante(s) </w:t>
      </w:r>
      <w:r w:rsidRPr="00E760AF">
        <w:rPr>
          <w:rFonts w:ascii="Arial Narrow" w:hAnsi="Arial Narrow"/>
          <w:color w:val="FF0000"/>
          <w:sz w:val="22"/>
          <w:szCs w:val="22"/>
        </w:rPr>
        <w:t>deux vantaux</w:t>
      </w:r>
      <w:r w:rsidRPr="00E760AF">
        <w:rPr>
          <w:rFonts w:ascii="Arial Narrow" w:hAnsi="Arial Narrow"/>
          <w:color w:val="FF0000"/>
          <w:sz w:val="22"/>
          <w:szCs w:val="22"/>
        </w:rPr>
        <w:t xml:space="preserve"> E30 / EI30 / EI60 (pare-flamme ½ heure / coupe-feu ½  heure / 1 heure) à simple / double action </w:t>
      </w:r>
      <w:r w:rsidRPr="00873A05">
        <w:rPr>
          <w:rFonts w:ascii="Arial Narrow" w:hAnsi="Arial Narrow"/>
          <w:sz w:val="22"/>
          <w:szCs w:val="22"/>
        </w:rPr>
        <w:t xml:space="preserve">type </w:t>
      </w:r>
      <w:r w:rsidRPr="00873A05">
        <w:rPr>
          <w:rFonts w:ascii="Arial Narrow" w:hAnsi="Arial Narrow"/>
          <w:b/>
          <w:sz w:val="22"/>
          <w:szCs w:val="22"/>
        </w:rPr>
        <w:t>NEO</w:t>
      </w:r>
      <w:r w:rsidR="00873A05" w:rsidRPr="00873A05">
        <w:rPr>
          <w:rFonts w:ascii="Arial Narrow" w:hAnsi="Arial Narrow"/>
          <w:b/>
          <w:sz w:val="22"/>
          <w:szCs w:val="22"/>
        </w:rPr>
        <w:t xml:space="preserve"> T114</w:t>
      </w:r>
      <w:r w:rsidRPr="00873A05">
        <w:rPr>
          <w:rFonts w:ascii="Arial Narrow" w:hAnsi="Arial Narrow"/>
          <w:sz w:val="22"/>
          <w:szCs w:val="22"/>
        </w:rPr>
        <w:t xml:space="preserve"> de SOUCHIER-BOULLET SAS ou esthétiquement et techniquement équivalents.</w:t>
      </w:r>
    </w:p>
    <w:p w14:paraId="1F8F0415" w14:textId="48A55577" w:rsidR="00515FB1" w:rsidRDefault="00214342" w:rsidP="00873A05">
      <w:pPr>
        <w:ind w:left="993"/>
        <w:rPr>
          <w:rFonts w:ascii="Arial Narrow" w:hAnsi="Arial Narrow"/>
          <w:sz w:val="22"/>
          <w:szCs w:val="22"/>
        </w:rPr>
      </w:pPr>
      <w:r>
        <w:rPr>
          <w:rFonts w:ascii="Arial Narrow" w:hAnsi="Arial Narrow"/>
          <w:sz w:val="22"/>
          <w:szCs w:val="22"/>
        </w:rPr>
        <w:t xml:space="preserve"> 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4B864A94" w14:textId="1A762C77" w:rsidR="00873A05" w:rsidRPr="00873A05" w:rsidRDefault="00873A05" w:rsidP="00873A05">
      <w:pPr>
        <w:pStyle w:val="Paragraphedeliste"/>
        <w:numPr>
          <w:ilvl w:val="0"/>
          <w:numId w:val="14"/>
        </w:numPr>
        <w:rPr>
          <w:rFonts w:ascii="Arial Narrow" w:hAnsi="Arial Narrow"/>
          <w:sz w:val="22"/>
          <w:szCs w:val="22"/>
        </w:rPr>
      </w:pPr>
      <w:proofErr w:type="gramStart"/>
      <w:r>
        <w:rPr>
          <w:rFonts w:ascii="Arial Narrow" w:hAnsi="Arial Narrow"/>
          <w:sz w:val="22"/>
          <w:szCs w:val="22"/>
        </w:rPr>
        <w:t>v</w:t>
      </w:r>
      <w:r w:rsidRPr="00873A05">
        <w:rPr>
          <w:rFonts w:ascii="Arial Narrow" w:hAnsi="Arial Narrow"/>
          <w:sz w:val="22"/>
          <w:szCs w:val="22"/>
        </w:rPr>
        <w:t>anta</w:t>
      </w:r>
      <w:r>
        <w:rPr>
          <w:rFonts w:ascii="Arial Narrow" w:hAnsi="Arial Narrow"/>
          <w:sz w:val="22"/>
          <w:szCs w:val="22"/>
        </w:rPr>
        <w:t>il</w:t>
      </w:r>
      <w:r w:rsidRPr="00873A05">
        <w:rPr>
          <w:rFonts w:ascii="Arial Narrow" w:hAnsi="Arial Narrow"/>
          <w:color w:val="FF0000"/>
          <w:sz w:val="22"/>
          <w:szCs w:val="22"/>
        </w:rPr>
        <w:t>(</w:t>
      </w:r>
      <w:proofErr w:type="spellStart"/>
      <w:proofErr w:type="gramEnd"/>
      <w:r w:rsidRPr="00873A05">
        <w:rPr>
          <w:rFonts w:ascii="Arial Narrow" w:hAnsi="Arial Narrow"/>
          <w:color w:val="FF0000"/>
          <w:sz w:val="22"/>
          <w:szCs w:val="22"/>
        </w:rPr>
        <w:t>ux</w:t>
      </w:r>
      <w:proofErr w:type="spellEnd"/>
      <w:r w:rsidRPr="00873A05">
        <w:rPr>
          <w:rFonts w:ascii="Arial Narrow" w:hAnsi="Arial Narrow"/>
          <w:color w:val="FF0000"/>
          <w:sz w:val="22"/>
          <w:szCs w:val="22"/>
        </w:rPr>
        <w:t>)</w:t>
      </w:r>
      <w:r w:rsidRPr="00873A05">
        <w:rPr>
          <w:rFonts w:ascii="Arial Narrow" w:hAnsi="Arial Narrow"/>
          <w:color w:val="FF0000"/>
          <w:sz w:val="22"/>
          <w:szCs w:val="22"/>
        </w:rPr>
        <w:t xml:space="preserve"> </w:t>
      </w:r>
      <w:r w:rsidRPr="00873A05">
        <w:rPr>
          <w:rFonts w:ascii="Arial Narrow" w:hAnsi="Arial Narrow"/>
          <w:sz w:val="22"/>
          <w:szCs w:val="22"/>
        </w:rPr>
        <w:t>entièrement vitré</w:t>
      </w:r>
      <w:r w:rsidRPr="00873A05">
        <w:rPr>
          <w:rFonts w:ascii="Arial Narrow" w:hAnsi="Arial Narrow"/>
          <w:color w:val="FF0000"/>
          <w:sz w:val="22"/>
          <w:szCs w:val="22"/>
        </w:rPr>
        <w:t>(</w:t>
      </w:r>
      <w:r w:rsidRPr="00873A05">
        <w:rPr>
          <w:rFonts w:ascii="Arial Narrow" w:hAnsi="Arial Narrow"/>
          <w:color w:val="FF0000"/>
          <w:sz w:val="22"/>
          <w:szCs w:val="22"/>
        </w:rPr>
        <w:t>s</w:t>
      </w:r>
      <w:r w:rsidRPr="00873A05">
        <w:rPr>
          <w:rFonts w:ascii="Arial Narrow" w:hAnsi="Arial Narrow"/>
          <w:color w:val="FF0000"/>
          <w:sz w:val="22"/>
          <w:szCs w:val="22"/>
        </w:rPr>
        <w:t>)</w:t>
      </w:r>
      <w:r w:rsidRPr="00873A05">
        <w:rPr>
          <w:rFonts w:ascii="Arial Narrow" w:hAnsi="Arial Narrow"/>
          <w:color w:val="FF0000"/>
          <w:sz w:val="22"/>
          <w:szCs w:val="22"/>
        </w:rPr>
        <w:t xml:space="preserve">, </w:t>
      </w:r>
      <w:r w:rsidRPr="00873A05">
        <w:rPr>
          <w:rFonts w:ascii="Arial Narrow" w:hAnsi="Arial Narrow"/>
          <w:sz w:val="22"/>
          <w:szCs w:val="22"/>
        </w:rPr>
        <w:t>sans traverse intermédiaire, de type</w:t>
      </w:r>
      <w:r>
        <w:rPr>
          <w:rFonts w:ascii="Arial Narrow" w:hAnsi="Arial Narrow"/>
          <w:sz w:val="22"/>
          <w:szCs w:val="22"/>
        </w:rPr>
        <w:t xml:space="preserve"> </w:t>
      </w:r>
      <w:r w:rsidRPr="00873A05">
        <w:rPr>
          <w:rFonts w:ascii="Arial Narrow" w:hAnsi="Arial Narrow"/>
          <w:sz w:val="22"/>
          <w:szCs w:val="22"/>
        </w:rPr>
        <w:t>double-action pouvant être traité en simple action</w:t>
      </w:r>
      <w:r>
        <w:rPr>
          <w:rFonts w:ascii="Arial Narrow" w:hAnsi="Arial Narrow"/>
          <w:sz w:val="22"/>
          <w:szCs w:val="22"/>
        </w:rPr>
        <w:t>.</w:t>
      </w:r>
    </w:p>
    <w:p w14:paraId="79E7FFDB" w14:textId="17F5D0C2" w:rsidR="00873A05" w:rsidRPr="00873A05" w:rsidRDefault="00873A05" w:rsidP="00873A05">
      <w:pPr>
        <w:pStyle w:val="Paragraphedeliste"/>
        <w:numPr>
          <w:ilvl w:val="0"/>
          <w:numId w:val="14"/>
        </w:numPr>
        <w:rPr>
          <w:rFonts w:ascii="Arial Narrow" w:hAnsi="Arial Narrow"/>
          <w:sz w:val="22"/>
          <w:szCs w:val="22"/>
        </w:rPr>
      </w:pPr>
      <w:r>
        <w:rPr>
          <w:rFonts w:ascii="Arial Narrow" w:hAnsi="Arial Narrow"/>
          <w:sz w:val="22"/>
          <w:szCs w:val="22"/>
        </w:rPr>
        <w:t>structure acier en finition thermo-laquée suivant nuancier</w:t>
      </w:r>
      <w:r w:rsidRPr="00873A05">
        <w:rPr>
          <w:rFonts w:ascii="Arial Narrow" w:hAnsi="Arial Narrow"/>
          <w:sz w:val="22"/>
          <w:szCs w:val="22"/>
        </w:rPr>
        <w:t xml:space="preserve"> </w:t>
      </w:r>
      <w:r w:rsidRPr="00873A05">
        <w:rPr>
          <w:rFonts w:ascii="Arial Narrow" w:hAnsi="Arial Narrow"/>
          <w:color w:val="FF0000"/>
          <w:sz w:val="22"/>
          <w:szCs w:val="22"/>
        </w:rPr>
        <w:t>RAL</w:t>
      </w:r>
      <w:r w:rsidRPr="00873A05">
        <w:rPr>
          <w:rFonts w:ascii="Arial Narrow" w:hAnsi="Arial Narrow"/>
          <w:color w:val="FF0000"/>
          <w:sz w:val="22"/>
          <w:szCs w:val="22"/>
        </w:rPr>
        <w:t xml:space="preserve"> XXXX (à définir).</w:t>
      </w:r>
    </w:p>
    <w:p w14:paraId="544F6A92" w14:textId="6286DBF5" w:rsidR="00873A05" w:rsidRPr="00873A05" w:rsidRDefault="00873A05" w:rsidP="00873A05">
      <w:pPr>
        <w:pStyle w:val="Paragraphedeliste"/>
        <w:numPr>
          <w:ilvl w:val="0"/>
          <w:numId w:val="14"/>
        </w:numPr>
        <w:rPr>
          <w:rFonts w:ascii="Arial Narrow" w:hAnsi="Arial Narrow"/>
          <w:sz w:val="22"/>
          <w:szCs w:val="22"/>
        </w:rPr>
      </w:pPr>
      <w:r>
        <w:rPr>
          <w:rFonts w:ascii="Arial Narrow" w:hAnsi="Arial Narrow"/>
          <w:sz w:val="22"/>
          <w:szCs w:val="22"/>
        </w:rPr>
        <w:t>v</w:t>
      </w:r>
      <w:r w:rsidRPr="00873A05">
        <w:rPr>
          <w:rFonts w:ascii="Arial Narrow" w:hAnsi="Arial Narrow"/>
          <w:sz w:val="22"/>
          <w:szCs w:val="22"/>
        </w:rPr>
        <w:t>itrage</w:t>
      </w:r>
      <w:r w:rsidRPr="00873A05">
        <w:rPr>
          <w:rFonts w:ascii="Arial Narrow" w:hAnsi="Arial Narrow"/>
          <w:color w:val="FF0000"/>
          <w:sz w:val="22"/>
          <w:szCs w:val="22"/>
        </w:rPr>
        <w:t>(s)</w:t>
      </w:r>
      <w:r w:rsidRPr="00873A05">
        <w:rPr>
          <w:rFonts w:ascii="Arial Narrow" w:hAnsi="Arial Narrow"/>
          <w:color w:val="FF0000"/>
          <w:sz w:val="22"/>
          <w:szCs w:val="22"/>
        </w:rPr>
        <w:t xml:space="preserve"> </w:t>
      </w:r>
      <w:r w:rsidRPr="00873A05">
        <w:rPr>
          <w:rFonts w:ascii="Arial Narrow" w:hAnsi="Arial Narrow"/>
          <w:sz w:val="22"/>
          <w:szCs w:val="22"/>
        </w:rPr>
        <w:t>de type</w:t>
      </w:r>
      <w:r>
        <w:rPr>
          <w:rFonts w:ascii="Arial Narrow" w:hAnsi="Arial Narrow"/>
          <w:sz w:val="22"/>
          <w:szCs w:val="22"/>
        </w:rPr>
        <w:t xml:space="preserve"> : </w:t>
      </w:r>
      <w:r w:rsidRPr="00873A05">
        <w:rPr>
          <w:rFonts w:ascii="Arial Narrow" w:hAnsi="Arial Narrow"/>
          <w:color w:val="FF0000"/>
          <w:sz w:val="22"/>
          <w:szCs w:val="22"/>
        </w:rPr>
        <w:t>PYROBELITE 9EG pour E30 / PYROBEL 16 pour EI30 / PYROSTOP 23 pour</w:t>
      </w:r>
      <w:r w:rsidRPr="00873A05">
        <w:rPr>
          <w:rFonts w:ascii="Arial Narrow" w:hAnsi="Arial Narrow"/>
          <w:color w:val="FF0000"/>
          <w:sz w:val="22"/>
          <w:szCs w:val="22"/>
        </w:rPr>
        <w:t xml:space="preserve"> EI60 </w:t>
      </w:r>
      <w:r w:rsidR="008F4F57">
        <w:rPr>
          <w:rFonts w:ascii="Arial Narrow" w:hAnsi="Arial Narrow"/>
          <w:sz w:val="22"/>
          <w:szCs w:val="22"/>
        </w:rPr>
        <w:t>–</w:t>
      </w:r>
      <w:r w:rsidRPr="00873A05">
        <w:rPr>
          <w:rFonts w:ascii="Arial Narrow" w:hAnsi="Arial Narrow"/>
          <w:sz w:val="22"/>
          <w:szCs w:val="22"/>
        </w:rPr>
        <w:t xml:space="preserve"> clair</w:t>
      </w:r>
      <w:r w:rsidR="008F4F57">
        <w:rPr>
          <w:rFonts w:ascii="Arial Narrow" w:hAnsi="Arial Narrow"/>
          <w:sz w:val="22"/>
          <w:szCs w:val="22"/>
        </w:rPr>
        <w:t>.</w:t>
      </w:r>
    </w:p>
    <w:p w14:paraId="0882CFB9" w14:textId="2971FA29" w:rsidR="00873A05" w:rsidRDefault="00873A05" w:rsidP="00873A05">
      <w:pPr>
        <w:pStyle w:val="Paragraphedeliste"/>
        <w:numPr>
          <w:ilvl w:val="0"/>
          <w:numId w:val="14"/>
        </w:numPr>
        <w:rPr>
          <w:rFonts w:ascii="Arial Narrow" w:hAnsi="Arial Narrow"/>
          <w:color w:val="FF0000"/>
          <w:sz w:val="22"/>
          <w:szCs w:val="22"/>
        </w:rPr>
      </w:pPr>
      <w:r w:rsidRPr="00873A05">
        <w:rPr>
          <w:rFonts w:ascii="Arial Narrow" w:hAnsi="Arial Narrow"/>
          <w:color w:val="FF0000"/>
          <w:sz w:val="22"/>
          <w:szCs w:val="22"/>
        </w:rPr>
        <w:t>p</w:t>
      </w:r>
      <w:r w:rsidRPr="00873A05">
        <w:rPr>
          <w:rFonts w:ascii="Arial Narrow" w:hAnsi="Arial Narrow"/>
          <w:color w:val="FF0000"/>
          <w:sz w:val="22"/>
          <w:szCs w:val="22"/>
        </w:rPr>
        <w:t>ossibilité de</w:t>
      </w:r>
      <w:r w:rsidRPr="00873A05">
        <w:rPr>
          <w:rFonts w:ascii="Arial Narrow" w:hAnsi="Arial Narrow"/>
          <w:color w:val="FF0000"/>
          <w:sz w:val="22"/>
          <w:szCs w:val="22"/>
        </w:rPr>
        <w:t xml:space="preserve"> finition RAL AKZO-NOBEL ou inox brossé grain </w:t>
      </w:r>
      <w:r w:rsidRPr="00873A05">
        <w:rPr>
          <w:rFonts w:ascii="Arial Narrow" w:hAnsi="Arial Narrow"/>
          <w:color w:val="FF0000"/>
          <w:sz w:val="22"/>
          <w:szCs w:val="22"/>
        </w:rPr>
        <w:t>220 ou POLIMIROIR</w:t>
      </w:r>
      <w:r w:rsidR="008F4F57">
        <w:rPr>
          <w:rFonts w:ascii="Arial Narrow" w:hAnsi="Arial Narrow"/>
          <w:color w:val="FF0000"/>
          <w:sz w:val="22"/>
          <w:szCs w:val="22"/>
        </w:rPr>
        <w:t>.</w:t>
      </w:r>
    </w:p>
    <w:p w14:paraId="6AB13006" w14:textId="77777777" w:rsidR="008F4F57" w:rsidRPr="00873A05" w:rsidRDefault="008F4F57" w:rsidP="008F4F57">
      <w:pPr>
        <w:pStyle w:val="Paragraphedeliste"/>
        <w:ind w:left="1353"/>
        <w:rPr>
          <w:rFonts w:ascii="Arial Narrow" w:hAnsi="Arial Narrow"/>
          <w:color w:val="FF0000"/>
          <w:sz w:val="22"/>
          <w:szCs w:val="22"/>
        </w:rPr>
      </w:pPr>
    </w:p>
    <w:p w14:paraId="0C5AA5D5" w14:textId="1414F9DD" w:rsidR="008F4F57" w:rsidRPr="008F4F57" w:rsidRDefault="008F4F57" w:rsidP="008F4F57">
      <w:pPr>
        <w:ind w:left="1080"/>
        <w:rPr>
          <w:rFonts w:ascii="Arial Narrow" w:hAnsi="Arial Narrow"/>
          <w:i/>
          <w:sz w:val="22"/>
          <w:szCs w:val="22"/>
          <w:u w:val="single"/>
        </w:rPr>
      </w:pPr>
      <w:r w:rsidRPr="008F4F57">
        <w:rPr>
          <w:rFonts w:ascii="Arial Narrow" w:hAnsi="Arial Narrow"/>
          <w:i/>
          <w:sz w:val="22"/>
          <w:szCs w:val="22"/>
          <w:u w:val="single"/>
        </w:rPr>
        <w:t>Equipement de la p</w:t>
      </w:r>
      <w:r w:rsidRPr="008F4F57">
        <w:rPr>
          <w:rFonts w:ascii="Arial Narrow" w:hAnsi="Arial Narrow"/>
          <w:i/>
          <w:sz w:val="22"/>
          <w:szCs w:val="22"/>
          <w:u w:val="single"/>
        </w:rPr>
        <w:t>orte</w:t>
      </w:r>
      <w:r w:rsidRPr="008F4F57">
        <w:rPr>
          <w:rFonts w:ascii="Arial Narrow" w:hAnsi="Arial Narrow"/>
          <w:i/>
          <w:sz w:val="22"/>
          <w:szCs w:val="22"/>
          <w:u w:val="single"/>
        </w:rPr>
        <w:t xml:space="preserve"> en simple a</w:t>
      </w:r>
      <w:r w:rsidRPr="008F4F57">
        <w:rPr>
          <w:rFonts w:ascii="Arial Narrow" w:hAnsi="Arial Narrow"/>
          <w:i/>
          <w:sz w:val="22"/>
          <w:szCs w:val="22"/>
          <w:u w:val="single"/>
        </w:rPr>
        <w:t>ction :</w:t>
      </w:r>
    </w:p>
    <w:p w14:paraId="0C98A5D0" w14:textId="769EE1A5"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b</w:t>
      </w:r>
      <w:r w:rsidRPr="008F4F57">
        <w:rPr>
          <w:rFonts w:ascii="Arial Narrow" w:hAnsi="Arial Narrow"/>
          <w:sz w:val="22"/>
          <w:szCs w:val="22"/>
        </w:rPr>
        <w:t>utée de blocage en simple action standard</w:t>
      </w:r>
      <w:r>
        <w:rPr>
          <w:rFonts w:ascii="Arial Narrow" w:hAnsi="Arial Narrow"/>
          <w:sz w:val="22"/>
          <w:szCs w:val="22"/>
        </w:rPr>
        <w:t>.</w:t>
      </w:r>
    </w:p>
    <w:p w14:paraId="571DD056" w14:textId="489CB723"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xml:space="preserve">- </w:t>
      </w:r>
      <w:r w:rsidRPr="008F4F57">
        <w:rPr>
          <w:rFonts w:ascii="Arial Narrow" w:hAnsi="Arial Narrow"/>
          <w:color w:val="FF0000"/>
          <w:sz w:val="22"/>
          <w:szCs w:val="22"/>
        </w:rPr>
        <w:t>pivots linteau DORMA RTS 87 ou ferme-p</w:t>
      </w:r>
      <w:r w:rsidRPr="008F4F57">
        <w:rPr>
          <w:rFonts w:ascii="Arial Narrow" w:hAnsi="Arial Narrow"/>
          <w:color w:val="FF0000"/>
          <w:sz w:val="22"/>
          <w:szCs w:val="22"/>
        </w:rPr>
        <w:t>ortes encastrés DORMA ITS96</w:t>
      </w:r>
      <w:r>
        <w:rPr>
          <w:rFonts w:ascii="Arial Narrow" w:hAnsi="Arial Narrow"/>
          <w:sz w:val="22"/>
          <w:szCs w:val="22"/>
        </w:rPr>
        <w:t>.</w:t>
      </w:r>
    </w:p>
    <w:p w14:paraId="2DCE60CA" w14:textId="3F2A835F"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c</w:t>
      </w:r>
      <w:r w:rsidRPr="008F4F57">
        <w:rPr>
          <w:rFonts w:ascii="Arial Narrow" w:hAnsi="Arial Narrow"/>
          <w:sz w:val="22"/>
          <w:szCs w:val="22"/>
        </w:rPr>
        <w:t>rapaudines au sol</w:t>
      </w:r>
      <w:r>
        <w:rPr>
          <w:rFonts w:ascii="Arial Narrow" w:hAnsi="Arial Narrow"/>
          <w:sz w:val="22"/>
          <w:szCs w:val="22"/>
        </w:rPr>
        <w:t>.</w:t>
      </w:r>
    </w:p>
    <w:p w14:paraId="6163EE49" w14:textId="4A4F60AC"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poignées de tirage droites type bâton de maréchal en inox brossé diamètre 40mm, h</w:t>
      </w:r>
      <w:r w:rsidRPr="008F4F57">
        <w:rPr>
          <w:rFonts w:ascii="Arial Narrow" w:hAnsi="Arial Narrow"/>
          <w:sz w:val="22"/>
          <w:szCs w:val="22"/>
        </w:rPr>
        <w:t>auteur 190</w:t>
      </w:r>
      <w:r>
        <w:rPr>
          <w:rFonts w:ascii="Arial Narrow" w:hAnsi="Arial Narrow"/>
          <w:sz w:val="22"/>
          <w:szCs w:val="22"/>
        </w:rPr>
        <w:t>0mm sur supports inclinés, aux deux</w:t>
      </w:r>
      <w:r w:rsidRPr="008F4F57">
        <w:rPr>
          <w:rFonts w:ascii="Arial Narrow" w:hAnsi="Arial Narrow"/>
          <w:sz w:val="22"/>
          <w:szCs w:val="22"/>
        </w:rPr>
        <w:t xml:space="preserve"> faces de chaque vantail</w:t>
      </w:r>
      <w:r>
        <w:rPr>
          <w:rFonts w:ascii="Arial Narrow" w:hAnsi="Arial Narrow"/>
          <w:sz w:val="22"/>
          <w:szCs w:val="22"/>
        </w:rPr>
        <w:t>.</w:t>
      </w:r>
    </w:p>
    <w:p w14:paraId="51B95C9B" w14:textId="3613D8C6"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butées de s</w:t>
      </w:r>
      <w:r w:rsidRPr="008F4F57">
        <w:rPr>
          <w:rFonts w:ascii="Arial Narrow" w:hAnsi="Arial Narrow"/>
          <w:sz w:val="22"/>
          <w:szCs w:val="22"/>
        </w:rPr>
        <w:t>ol</w:t>
      </w:r>
      <w:r>
        <w:rPr>
          <w:rFonts w:ascii="Arial Narrow" w:hAnsi="Arial Narrow"/>
          <w:sz w:val="22"/>
          <w:szCs w:val="22"/>
        </w:rPr>
        <w:t>.</w:t>
      </w:r>
    </w:p>
    <w:p w14:paraId="4F228A56" w14:textId="77777777" w:rsidR="008F4F57" w:rsidRDefault="008F4F57" w:rsidP="008F4F57">
      <w:pPr>
        <w:pStyle w:val="Paragraphedeliste"/>
        <w:ind w:left="1353"/>
        <w:rPr>
          <w:rFonts w:ascii="Arial Narrow" w:hAnsi="Arial Narrow"/>
          <w:sz w:val="22"/>
          <w:szCs w:val="22"/>
        </w:rPr>
      </w:pPr>
    </w:p>
    <w:p w14:paraId="408E6E48" w14:textId="77777777" w:rsidR="008F4F57" w:rsidRDefault="008F4F57" w:rsidP="008F4F57">
      <w:pPr>
        <w:pStyle w:val="Paragraphedeliste"/>
        <w:ind w:left="1353"/>
        <w:rPr>
          <w:rFonts w:ascii="Arial Narrow" w:hAnsi="Arial Narrow"/>
          <w:sz w:val="22"/>
          <w:szCs w:val="22"/>
        </w:rPr>
      </w:pPr>
    </w:p>
    <w:p w14:paraId="33298877" w14:textId="77777777" w:rsidR="008F4F57" w:rsidRDefault="008F4F57" w:rsidP="008F4F57">
      <w:pPr>
        <w:pStyle w:val="Paragraphedeliste"/>
        <w:ind w:left="1353"/>
        <w:rPr>
          <w:rFonts w:ascii="Arial Narrow" w:hAnsi="Arial Narrow"/>
          <w:sz w:val="22"/>
          <w:szCs w:val="22"/>
        </w:rPr>
      </w:pPr>
    </w:p>
    <w:p w14:paraId="5B64FB92" w14:textId="77777777" w:rsidR="008F4F57" w:rsidRDefault="008F4F57" w:rsidP="008F4F57">
      <w:pPr>
        <w:pStyle w:val="Paragraphedeliste"/>
        <w:ind w:left="1353"/>
        <w:rPr>
          <w:rFonts w:ascii="Arial Narrow" w:hAnsi="Arial Narrow"/>
          <w:sz w:val="22"/>
          <w:szCs w:val="22"/>
        </w:rPr>
      </w:pPr>
    </w:p>
    <w:p w14:paraId="4C13EEAC" w14:textId="77777777" w:rsidR="008F4F57" w:rsidRPr="008F4F57" w:rsidRDefault="008F4F57" w:rsidP="008F4F57">
      <w:pPr>
        <w:pStyle w:val="Paragraphedeliste"/>
        <w:ind w:left="1353"/>
        <w:rPr>
          <w:rFonts w:ascii="Arial Narrow" w:hAnsi="Arial Narrow"/>
          <w:sz w:val="22"/>
          <w:szCs w:val="22"/>
        </w:rPr>
      </w:pPr>
    </w:p>
    <w:p w14:paraId="7B21F1E3" w14:textId="674D70AB" w:rsidR="008F4F57" w:rsidRPr="008F4F57" w:rsidRDefault="008F4F57" w:rsidP="008F4F57">
      <w:pPr>
        <w:pStyle w:val="Paragraphedeliste"/>
        <w:numPr>
          <w:ilvl w:val="0"/>
          <w:numId w:val="14"/>
        </w:numPr>
        <w:rPr>
          <w:rFonts w:ascii="Arial Narrow" w:hAnsi="Arial Narrow"/>
          <w:i/>
          <w:sz w:val="22"/>
          <w:szCs w:val="22"/>
          <w:u w:val="single"/>
        </w:rPr>
      </w:pPr>
      <w:r w:rsidRPr="008F4F57">
        <w:rPr>
          <w:rFonts w:ascii="Arial Narrow" w:hAnsi="Arial Narrow"/>
          <w:i/>
          <w:sz w:val="22"/>
          <w:szCs w:val="22"/>
          <w:u w:val="single"/>
        </w:rPr>
        <w:t>Equipement de la p</w:t>
      </w:r>
      <w:r w:rsidRPr="008F4F57">
        <w:rPr>
          <w:rFonts w:ascii="Arial Narrow" w:hAnsi="Arial Narrow"/>
          <w:i/>
          <w:sz w:val="22"/>
          <w:szCs w:val="22"/>
          <w:u w:val="single"/>
        </w:rPr>
        <w:t>orte</w:t>
      </w:r>
      <w:r w:rsidRPr="008F4F57">
        <w:rPr>
          <w:rFonts w:ascii="Arial Narrow" w:hAnsi="Arial Narrow"/>
          <w:i/>
          <w:sz w:val="22"/>
          <w:szCs w:val="22"/>
          <w:u w:val="single"/>
        </w:rPr>
        <w:t xml:space="preserve"> en double a</w:t>
      </w:r>
      <w:r w:rsidRPr="008F4F57">
        <w:rPr>
          <w:rFonts w:ascii="Arial Narrow" w:hAnsi="Arial Narrow"/>
          <w:i/>
          <w:sz w:val="22"/>
          <w:szCs w:val="22"/>
          <w:u w:val="single"/>
        </w:rPr>
        <w:t>ction :</w:t>
      </w:r>
    </w:p>
    <w:p w14:paraId="604979D7" w14:textId="6006E4A7"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xml:space="preserve">- </w:t>
      </w:r>
      <w:r w:rsidRPr="008F4F57">
        <w:rPr>
          <w:rFonts w:ascii="Arial Narrow" w:hAnsi="Arial Narrow"/>
          <w:color w:val="FF0000"/>
          <w:sz w:val="22"/>
          <w:szCs w:val="22"/>
        </w:rPr>
        <w:t>pivots l</w:t>
      </w:r>
      <w:r w:rsidRPr="008F4F57">
        <w:rPr>
          <w:rFonts w:ascii="Arial Narrow" w:hAnsi="Arial Narrow"/>
          <w:color w:val="FF0000"/>
          <w:sz w:val="22"/>
          <w:szCs w:val="22"/>
        </w:rPr>
        <w:t>inteau DORMA RTS 87 ou Pivots Linteau DORMA RTS 80 EMB</w:t>
      </w:r>
      <w:r w:rsidRPr="008F4F57">
        <w:rPr>
          <w:rFonts w:ascii="Arial Narrow" w:hAnsi="Arial Narrow"/>
          <w:color w:val="FF0000"/>
          <w:sz w:val="22"/>
          <w:szCs w:val="22"/>
        </w:rPr>
        <w:t>.</w:t>
      </w:r>
    </w:p>
    <w:p w14:paraId="7DD407FD" w14:textId="30FEF875" w:rsidR="008F4F57" w:rsidRPr="008F4F57" w:rsidRDefault="008F4F57" w:rsidP="008F4F57">
      <w:pPr>
        <w:pStyle w:val="Paragraphedeliste"/>
        <w:numPr>
          <w:ilvl w:val="0"/>
          <w:numId w:val="14"/>
        </w:numPr>
        <w:rPr>
          <w:rFonts w:ascii="Arial Narrow" w:hAnsi="Arial Narrow"/>
          <w:sz w:val="22"/>
          <w:szCs w:val="22"/>
        </w:rPr>
      </w:pPr>
      <w:r w:rsidRPr="008F4F57">
        <w:rPr>
          <w:rFonts w:ascii="Arial Narrow" w:hAnsi="Arial Narrow"/>
          <w:sz w:val="22"/>
          <w:szCs w:val="22"/>
        </w:rPr>
        <w:t xml:space="preserve">- </w:t>
      </w:r>
      <w:r>
        <w:rPr>
          <w:rFonts w:ascii="Arial Narrow" w:hAnsi="Arial Narrow"/>
          <w:sz w:val="22"/>
          <w:szCs w:val="22"/>
        </w:rPr>
        <w:t>c</w:t>
      </w:r>
      <w:r w:rsidRPr="008F4F57">
        <w:rPr>
          <w:rFonts w:ascii="Arial Narrow" w:hAnsi="Arial Narrow"/>
          <w:sz w:val="22"/>
          <w:szCs w:val="22"/>
        </w:rPr>
        <w:t>rapaudines au sol</w:t>
      </w:r>
    </w:p>
    <w:p w14:paraId="4A4381C6" w14:textId="623C9141"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poignées de tirage droites type bâton de maréchal en inox brossé diamètre 40mm, h</w:t>
      </w:r>
      <w:r w:rsidRPr="008F4F57">
        <w:rPr>
          <w:rFonts w:ascii="Arial Narrow" w:hAnsi="Arial Narrow"/>
          <w:sz w:val="22"/>
          <w:szCs w:val="22"/>
        </w:rPr>
        <w:t>auteur 190</w:t>
      </w:r>
      <w:r>
        <w:rPr>
          <w:rFonts w:ascii="Arial Narrow" w:hAnsi="Arial Narrow"/>
          <w:sz w:val="22"/>
          <w:szCs w:val="22"/>
        </w:rPr>
        <w:t>0mm sur supports inclinés, aux deux</w:t>
      </w:r>
      <w:r w:rsidRPr="008F4F57">
        <w:rPr>
          <w:rFonts w:ascii="Arial Narrow" w:hAnsi="Arial Narrow"/>
          <w:sz w:val="22"/>
          <w:szCs w:val="22"/>
        </w:rPr>
        <w:t xml:space="preserve"> faces de chaque vantail</w:t>
      </w:r>
      <w:r>
        <w:rPr>
          <w:rFonts w:ascii="Arial Narrow" w:hAnsi="Arial Narrow"/>
          <w:sz w:val="22"/>
          <w:szCs w:val="22"/>
        </w:rPr>
        <w:t>.</w:t>
      </w:r>
    </w:p>
    <w:p w14:paraId="1AD6755B" w14:textId="636FA342" w:rsidR="008F4F57" w:rsidRPr="008F4F57" w:rsidRDefault="008F4F57" w:rsidP="008F4F57">
      <w:pPr>
        <w:pStyle w:val="Paragraphedeliste"/>
        <w:numPr>
          <w:ilvl w:val="0"/>
          <w:numId w:val="14"/>
        </w:numPr>
        <w:rPr>
          <w:rFonts w:ascii="Arial Narrow" w:hAnsi="Arial Narrow"/>
          <w:sz w:val="22"/>
          <w:szCs w:val="22"/>
        </w:rPr>
      </w:pPr>
      <w:r>
        <w:rPr>
          <w:rFonts w:ascii="Arial Narrow" w:hAnsi="Arial Narrow"/>
          <w:sz w:val="22"/>
          <w:szCs w:val="22"/>
        </w:rPr>
        <w:t>- butées de s</w:t>
      </w:r>
      <w:r w:rsidRPr="008F4F57">
        <w:rPr>
          <w:rFonts w:ascii="Arial Narrow" w:hAnsi="Arial Narrow"/>
          <w:sz w:val="22"/>
          <w:szCs w:val="22"/>
        </w:rPr>
        <w:t>ol</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143D7690" w:rsidR="001E2BCE" w:rsidRPr="008F4F57"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 xml:space="preserve">ès-verbal </w:t>
      </w:r>
      <w:proofErr w:type="spellStart"/>
      <w:r w:rsidR="00873A05">
        <w:rPr>
          <w:rFonts w:ascii="Arial Narrow" w:hAnsi="Arial Narrow"/>
          <w:sz w:val="22"/>
          <w:szCs w:val="22"/>
        </w:rPr>
        <w:t>n°</w:t>
      </w:r>
      <w:r w:rsidR="00873A05" w:rsidRPr="00E760AF">
        <w:rPr>
          <w:rFonts w:ascii="Arial Narrow" w:hAnsi="Arial Narrow"/>
          <w:sz w:val="22"/>
          <w:szCs w:val="22"/>
        </w:rPr>
        <w:t>P.V</w:t>
      </w:r>
      <w:proofErr w:type="spellEnd"/>
      <w:r w:rsidR="00873A05" w:rsidRPr="00E760AF">
        <w:rPr>
          <w:rFonts w:ascii="Arial Narrow" w:hAnsi="Arial Narrow"/>
          <w:sz w:val="22"/>
          <w:szCs w:val="22"/>
        </w:rPr>
        <w:t xml:space="preserve">. n°11-A-517 </w:t>
      </w:r>
      <w:proofErr w:type="gramStart"/>
      <w:r w:rsidR="00873A05" w:rsidRPr="00E760AF">
        <w:rPr>
          <w:rFonts w:ascii="Arial Narrow" w:hAnsi="Arial Narrow"/>
          <w:sz w:val="22"/>
          <w:szCs w:val="22"/>
        </w:rPr>
        <w:t>de EFECTIS</w:t>
      </w:r>
      <w:proofErr w:type="gramEnd"/>
      <w:r>
        <w:rPr>
          <w:rFonts w:ascii="Arial Narrow" w:hAnsi="Arial Narrow"/>
          <w:sz w:val="22"/>
          <w:szCs w:val="22"/>
        </w:rPr>
        <w:t>, aux Règles Professionnelles et aux recommandations du fabricant.</w:t>
      </w:r>
      <w:r w:rsidR="005F7BAF">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7CD78DD8" w14:textId="7B231F27" w:rsidR="008F4F57" w:rsidRPr="008F4F57" w:rsidRDefault="008F4F57" w:rsidP="008F4F57">
      <w:pPr>
        <w:ind w:left="1080"/>
        <w:rPr>
          <w:rFonts w:ascii="Arial Narrow" w:hAnsi="Arial Narrow"/>
          <w:color w:val="FF0000"/>
          <w:sz w:val="22"/>
          <w:szCs w:val="22"/>
        </w:rPr>
      </w:pPr>
      <w:r>
        <w:rPr>
          <w:rFonts w:ascii="Arial Narrow" w:hAnsi="Arial Narrow"/>
          <w:color w:val="FF0000"/>
          <w:sz w:val="22"/>
          <w:szCs w:val="22"/>
        </w:rPr>
        <w:t>- s</w:t>
      </w:r>
      <w:r w:rsidRPr="008F4F57">
        <w:rPr>
          <w:rFonts w:ascii="Arial Narrow" w:hAnsi="Arial Narrow"/>
          <w:color w:val="FF0000"/>
          <w:sz w:val="22"/>
          <w:szCs w:val="22"/>
        </w:rPr>
        <w:t>errures METALUX réf.30 1pt bas encastrées à condamnation centrale par cylindre européen + rosaces, sur chaque vantail</w:t>
      </w:r>
      <w:r>
        <w:rPr>
          <w:rFonts w:ascii="Arial Narrow" w:hAnsi="Arial Narrow"/>
          <w:color w:val="FF0000"/>
          <w:sz w:val="22"/>
          <w:szCs w:val="22"/>
        </w:rPr>
        <w:t>.</w:t>
      </w:r>
    </w:p>
    <w:p w14:paraId="74699DE3" w14:textId="643F3757" w:rsidR="008F4F57" w:rsidRPr="008F4F57" w:rsidRDefault="008F4F57" w:rsidP="008F4F57">
      <w:pPr>
        <w:ind w:left="1080"/>
        <w:rPr>
          <w:rFonts w:ascii="Arial Narrow" w:hAnsi="Arial Narrow"/>
          <w:color w:val="FF0000"/>
          <w:sz w:val="22"/>
          <w:szCs w:val="22"/>
        </w:rPr>
      </w:pPr>
      <w:r>
        <w:rPr>
          <w:rFonts w:ascii="Arial Narrow" w:hAnsi="Arial Narrow"/>
          <w:color w:val="FF0000"/>
          <w:sz w:val="22"/>
          <w:szCs w:val="22"/>
        </w:rPr>
        <w:t>- d</w:t>
      </w:r>
      <w:r w:rsidRPr="008F4F57">
        <w:rPr>
          <w:rFonts w:ascii="Arial Narrow" w:hAnsi="Arial Narrow"/>
          <w:color w:val="FF0000"/>
          <w:sz w:val="22"/>
          <w:szCs w:val="22"/>
        </w:rPr>
        <w:t>ispositif de maintien ouvert conforme à la Norme NFS 61.937</w:t>
      </w:r>
      <w:r>
        <w:rPr>
          <w:rFonts w:ascii="Arial Narrow" w:hAnsi="Arial Narrow"/>
          <w:color w:val="FF0000"/>
          <w:sz w:val="22"/>
          <w:szCs w:val="22"/>
        </w:rPr>
        <w:t>.</w:t>
      </w:r>
    </w:p>
    <w:p w14:paraId="12DB0893" w14:textId="6C8C810B" w:rsidR="008F4F57" w:rsidRPr="008F4F57" w:rsidRDefault="008F4F57" w:rsidP="008F4F57">
      <w:pPr>
        <w:ind w:left="1080"/>
        <w:rPr>
          <w:rFonts w:ascii="Arial Narrow" w:hAnsi="Arial Narrow"/>
          <w:color w:val="FF0000"/>
          <w:sz w:val="22"/>
          <w:szCs w:val="22"/>
        </w:rPr>
      </w:pPr>
      <w:r>
        <w:rPr>
          <w:rFonts w:ascii="Arial Narrow" w:hAnsi="Arial Narrow"/>
          <w:color w:val="FF0000"/>
          <w:sz w:val="22"/>
          <w:szCs w:val="22"/>
        </w:rPr>
        <w:t>- v</w:t>
      </w:r>
      <w:r w:rsidRPr="008F4F57">
        <w:rPr>
          <w:rFonts w:ascii="Arial Narrow" w:hAnsi="Arial Narrow"/>
          <w:color w:val="FF0000"/>
          <w:sz w:val="22"/>
          <w:szCs w:val="22"/>
        </w:rPr>
        <w:t>errou DORMA ML pour contrôle d’accès</w:t>
      </w:r>
      <w:r>
        <w:rPr>
          <w:rFonts w:ascii="Arial Narrow" w:hAnsi="Arial Narrow"/>
          <w:color w:val="FF0000"/>
          <w:sz w:val="22"/>
          <w:szCs w:val="22"/>
        </w:rPr>
        <w:t>.</w:t>
      </w:r>
    </w:p>
    <w:p w14:paraId="7F92CD3A" w14:textId="77777777" w:rsidR="00214342" w:rsidRDefault="00214342" w:rsidP="00214342">
      <w:pPr>
        <w:ind w:left="993"/>
        <w:rPr>
          <w:rFonts w:ascii="Arial Narrow" w:hAnsi="Arial Narrow"/>
          <w:sz w:val="22"/>
          <w:szCs w:val="22"/>
        </w:rPr>
      </w:pPr>
    </w:p>
    <w:p w14:paraId="6F8BCF50" w14:textId="4CDB6A3E"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Pr>
          <w:rFonts w:ascii="Arial Narrow" w:hAnsi="Arial Narrow"/>
          <w:sz w:val="22"/>
          <w:szCs w:val="22"/>
        </w:rPr>
        <w:t xml:space="preserve"> : Largeur de passage libre </w:t>
      </w:r>
      <w:r w:rsidR="008F4F57">
        <w:rPr>
          <w:rFonts w:ascii="Arial Narrow" w:hAnsi="Arial Narrow"/>
          <w:sz w:val="22"/>
          <w:szCs w:val="22"/>
        </w:rPr>
        <w:t>entre bâtis</w:t>
      </w:r>
      <w:r>
        <w:rPr>
          <w:rFonts w:ascii="Arial Narrow" w:hAnsi="Arial Narrow"/>
          <w:sz w:val="22"/>
          <w:szCs w:val="22"/>
        </w:rPr>
        <w:t>:</w:t>
      </w:r>
    </w:p>
    <w:p w14:paraId="619D23E6" w14:textId="0D303731" w:rsidR="00214342" w:rsidRDefault="00214342" w:rsidP="00214342">
      <w:pPr>
        <w:ind w:left="993"/>
        <w:rPr>
          <w:rFonts w:ascii="Arial Narrow" w:hAnsi="Arial Narrow"/>
          <w:sz w:val="22"/>
          <w:szCs w:val="22"/>
        </w:rPr>
      </w:pPr>
      <w:r>
        <w:rPr>
          <w:rFonts w:ascii="Arial Narrow" w:hAnsi="Arial Narrow"/>
          <w:sz w:val="22"/>
          <w:szCs w:val="22"/>
        </w:rPr>
        <w:t xml:space="preserve">                  Hauteur de </w:t>
      </w:r>
      <w:r w:rsidR="008F4F57">
        <w:rPr>
          <w:rFonts w:ascii="Arial Narrow" w:hAnsi="Arial Narrow"/>
          <w:sz w:val="22"/>
          <w:szCs w:val="22"/>
        </w:rPr>
        <w:t>passage libre entre b</w:t>
      </w:r>
      <w:r w:rsidR="00D23F8D">
        <w:rPr>
          <w:rFonts w:ascii="Arial Narrow" w:hAnsi="Arial Narrow"/>
          <w:sz w:val="22"/>
          <w:szCs w:val="22"/>
        </w:rPr>
        <w:t>âtis</w:t>
      </w:r>
      <w:r>
        <w:rPr>
          <w:rFonts w:ascii="Arial Narrow" w:hAnsi="Arial Narrow"/>
          <w:sz w:val="22"/>
          <w:szCs w:val="22"/>
        </w:rPr>
        <w:t xml:space="preserve"> :</w:t>
      </w:r>
    </w:p>
    <w:p w14:paraId="0DDD80E2" w14:textId="2EC29248" w:rsidR="000F0C54" w:rsidRDefault="000F0C54" w:rsidP="000F0C54">
      <w:pPr>
        <w:ind w:left="993"/>
        <w:rPr>
          <w:rFonts w:ascii="Arial Narrow" w:hAnsi="Arial Narrow"/>
          <w:sz w:val="22"/>
          <w:szCs w:val="22"/>
        </w:rPr>
      </w:pPr>
      <w:r>
        <w:rPr>
          <w:rFonts w:ascii="Arial Narrow" w:hAnsi="Arial Narrow"/>
          <w:sz w:val="22"/>
          <w:szCs w:val="22"/>
        </w:rPr>
        <w:t xml:space="preserve">                  Sens d’ouverture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bookmarkStart w:id="0" w:name="_GoBack"/>
      <w:bookmarkEnd w:id="0"/>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405D6F41" w14:textId="554ECF26" w:rsidR="00214342" w:rsidRDefault="00214342" w:rsidP="00214342">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de passage libre</w:t>
      </w:r>
      <w:r w:rsidR="008F4F57">
        <w:rPr>
          <w:rFonts w:ascii="Arial Narrow" w:hAnsi="Arial Narrow"/>
          <w:sz w:val="22"/>
          <w:szCs w:val="22"/>
        </w:rPr>
        <w:t xml:space="preserve"> entre bâtis</w:t>
      </w:r>
      <w:r>
        <w:rPr>
          <w:rFonts w:ascii="Arial Narrow" w:hAnsi="Arial Narrow"/>
          <w:sz w:val="22"/>
          <w:szCs w:val="22"/>
        </w:rPr>
        <w:t xml:space="preserve"> :</w:t>
      </w:r>
    </w:p>
    <w:p w14:paraId="5B81E2BC" w14:textId="4D6F0100" w:rsidR="00214342" w:rsidRDefault="00214342" w:rsidP="00214342">
      <w:pPr>
        <w:ind w:left="993"/>
        <w:rPr>
          <w:rFonts w:ascii="Arial Narrow" w:hAnsi="Arial Narrow"/>
          <w:sz w:val="22"/>
          <w:szCs w:val="22"/>
        </w:rPr>
      </w:pPr>
      <w:r>
        <w:rPr>
          <w:rFonts w:ascii="Arial Narrow" w:hAnsi="Arial Narrow"/>
          <w:sz w:val="22"/>
          <w:szCs w:val="22"/>
        </w:rPr>
        <w:t xml:space="preserve">             </w:t>
      </w:r>
      <w:r w:rsidR="008F4F57">
        <w:rPr>
          <w:rFonts w:ascii="Arial Narrow" w:hAnsi="Arial Narrow"/>
          <w:sz w:val="22"/>
          <w:szCs w:val="22"/>
        </w:rPr>
        <w:t xml:space="preserve">     Hauteur de passage libre entre bâtis</w:t>
      </w:r>
      <w:r>
        <w:rPr>
          <w:rFonts w:ascii="Arial Narrow" w:hAnsi="Arial Narrow"/>
          <w:sz w:val="22"/>
          <w:szCs w:val="22"/>
        </w:rPr>
        <w:t xml:space="preserve"> :</w:t>
      </w:r>
    </w:p>
    <w:p w14:paraId="7972AA2C" w14:textId="62436C72" w:rsidR="000F0C54" w:rsidRDefault="000F0C54" w:rsidP="000F0C54">
      <w:pPr>
        <w:ind w:left="993"/>
        <w:rPr>
          <w:rFonts w:ascii="Arial Narrow" w:hAnsi="Arial Narrow"/>
          <w:sz w:val="22"/>
          <w:szCs w:val="22"/>
        </w:rPr>
      </w:pPr>
      <w:r>
        <w:rPr>
          <w:rFonts w:ascii="Arial Narrow" w:hAnsi="Arial Narrow"/>
          <w:sz w:val="22"/>
          <w:szCs w:val="22"/>
        </w:rPr>
        <w:t xml:space="preserve">                  Sens d’ouverture :</w:t>
      </w:r>
    </w:p>
    <w:p w14:paraId="20E42323"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6B24AB36"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58615B32" w14:textId="77777777" w:rsidR="00CC59F5" w:rsidRDefault="00CC59F5" w:rsidP="00793AE5">
      <w:pPr>
        <w:jc w:val="center"/>
        <w:rPr>
          <w:noProof/>
          <w:lang w:eastAsia="fr-FR"/>
        </w:rPr>
      </w:pPr>
    </w:p>
    <w:p w14:paraId="4CD606EC" w14:textId="77777777" w:rsidR="00CC59F5" w:rsidRDefault="00CC59F5" w:rsidP="00793AE5">
      <w:pPr>
        <w:jc w:val="center"/>
        <w:rPr>
          <w:noProof/>
          <w:lang w:eastAsia="fr-FR"/>
        </w:rPr>
      </w:pPr>
    </w:p>
    <w:p w14:paraId="49D47A7A" w14:textId="77777777" w:rsidR="00CC59F5" w:rsidRDefault="00CC59F5" w:rsidP="00793AE5">
      <w:pPr>
        <w:jc w:val="center"/>
        <w:rPr>
          <w:noProof/>
          <w:lang w:eastAsia="fr-FR"/>
        </w:rPr>
      </w:pPr>
    </w:p>
    <w:p w14:paraId="776B85FD" w14:textId="77777777" w:rsidR="00CC59F5" w:rsidRDefault="00CC59F5" w:rsidP="00793AE5">
      <w:pPr>
        <w:jc w:val="center"/>
        <w:rPr>
          <w:noProof/>
          <w:lang w:eastAsia="fr-FR"/>
        </w:rPr>
      </w:pPr>
    </w:p>
    <w:p w14:paraId="73003BC9" w14:textId="77777777" w:rsidR="00CC59F5" w:rsidRDefault="00CC59F5" w:rsidP="00793AE5">
      <w:pPr>
        <w:jc w:val="center"/>
        <w:rPr>
          <w:noProof/>
          <w:lang w:eastAsia="fr-FR"/>
        </w:rPr>
      </w:pPr>
    </w:p>
    <w:p w14:paraId="2CE59633" w14:textId="24AF978C" w:rsidR="00793AE5" w:rsidRPr="00153DD3" w:rsidRDefault="008F4F57" w:rsidP="00793AE5">
      <w:pPr>
        <w:jc w:val="center"/>
        <w:rPr>
          <w:rFonts w:ascii="Arial Narrow" w:hAnsi="Arial Narrow"/>
        </w:rPr>
      </w:pPr>
      <w:r>
        <w:rPr>
          <w:noProof/>
          <w:lang w:eastAsia="fr-FR"/>
        </w:rPr>
        <w:drawing>
          <wp:inline distT="0" distB="0" distL="0" distR="0" wp14:anchorId="200A77E7" wp14:editId="25D3FE3A">
            <wp:extent cx="4284463" cy="5635605"/>
            <wp:effectExtent l="0" t="0" r="1905"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973" cy="5638906"/>
                    </a:xfrm>
                    <a:prstGeom prst="rect">
                      <a:avLst/>
                    </a:prstGeom>
                    <a:noFill/>
                    <a:ln>
                      <a:noFill/>
                    </a:ln>
                  </pic:spPr>
                </pic:pic>
              </a:graphicData>
            </a:graphic>
          </wp:inline>
        </w:drawing>
      </w:r>
    </w:p>
    <w:sectPr w:rsidR="00793AE5" w:rsidRPr="00153DD3" w:rsidSect="00C513B7">
      <w:headerReference w:type="default" r:id="rId11"/>
      <w:footerReference w:type="default" r:id="rId12"/>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8B2134" w14:textId="77777777" w:rsidR="005D41E4" w:rsidRDefault="005D41E4" w:rsidP="00095EF6">
      <w:pPr>
        <w:spacing w:after="0"/>
      </w:pPr>
      <w:r>
        <w:separator/>
      </w:r>
    </w:p>
  </w:endnote>
  <w:endnote w:type="continuationSeparator" w:id="0">
    <w:p w14:paraId="244C613B" w14:textId="77777777" w:rsidR="005D41E4" w:rsidRDefault="005D41E4"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D23F8D">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D23F8D">
                            <w:rPr>
                              <w:rFonts w:ascii="Arial" w:hAnsi="Arial" w:cs="Arial"/>
                              <w:b/>
                              <w:noProof/>
                              <w:color w:val="808080"/>
                              <w:sz w:val="16"/>
                              <w:szCs w:val="16"/>
                            </w:rPr>
                            <w:t>3</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D23F8D">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D23F8D">
                      <w:rPr>
                        <w:rFonts w:ascii="Arial" w:hAnsi="Arial" w:cs="Arial"/>
                        <w:b/>
                        <w:noProof/>
                        <w:color w:val="808080"/>
                        <w:sz w:val="16"/>
                        <w:szCs w:val="16"/>
                      </w:rPr>
                      <w:t>3</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648FA" w14:textId="77777777" w:rsidR="005D41E4" w:rsidRDefault="005D41E4" w:rsidP="00095EF6">
      <w:pPr>
        <w:spacing w:after="0"/>
      </w:pPr>
      <w:r>
        <w:separator/>
      </w:r>
    </w:p>
  </w:footnote>
  <w:footnote w:type="continuationSeparator" w:id="0">
    <w:p w14:paraId="5190A308" w14:textId="77777777" w:rsidR="005D41E4" w:rsidRDefault="005D41E4"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4">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0">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4"/>
  </w:num>
  <w:num w:numId="2">
    <w:abstractNumId w:val="12"/>
  </w:num>
  <w:num w:numId="3">
    <w:abstractNumId w:val="1"/>
  </w:num>
  <w:num w:numId="4">
    <w:abstractNumId w:val="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num>
  <w:num w:numId="8">
    <w:abstractNumId w:val="10"/>
  </w:num>
  <w:num w:numId="9">
    <w:abstractNumId w:val="8"/>
  </w:num>
  <w:num w:numId="10">
    <w:abstractNumId w:val="11"/>
  </w:num>
  <w:num w:numId="11">
    <w:abstractNumId w:val="3"/>
  </w:num>
  <w:num w:numId="12">
    <w:abstractNumId w:val="6"/>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240D9"/>
    <w:rsid w:val="00046682"/>
    <w:rsid w:val="00076336"/>
    <w:rsid w:val="00095EF6"/>
    <w:rsid w:val="000B59FE"/>
    <w:rsid w:val="000C200F"/>
    <w:rsid w:val="000D581A"/>
    <w:rsid w:val="000F0C54"/>
    <w:rsid w:val="000F1A56"/>
    <w:rsid w:val="000F5896"/>
    <w:rsid w:val="001038F4"/>
    <w:rsid w:val="00130C14"/>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A7F85"/>
    <w:rsid w:val="002C622F"/>
    <w:rsid w:val="0030578A"/>
    <w:rsid w:val="003066D1"/>
    <w:rsid w:val="00324625"/>
    <w:rsid w:val="003376CE"/>
    <w:rsid w:val="003661AD"/>
    <w:rsid w:val="00384420"/>
    <w:rsid w:val="00390491"/>
    <w:rsid w:val="003B6472"/>
    <w:rsid w:val="003D3ABD"/>
    <w:rsid w:val="003F0F44"/>
    <w:rsid w:val="00400E5E"/>
    <w:rsid w:val="004155E8"/>
    <w:rsid w:val="004272E9"/>
    <w:rsid w:val="00444765"/>
    <w:rsid w:val="004577A6"/>
    <w:rsid w:val="00457FA5"/>
    <w:rsid w:val="00470DEB"/>
    <w:rsid w:val="004A336E"/>
    <w:rsid w:val="004B59A8"/>
    <w:rsid w:val="004D550C"/>
    <w:rsid w:val="004E35C7"/>
    <w:rsid w:val="004E5FDB"/>
    <w:rsid w:val="004F232C"/>
    <w:rsid w:val="004F4C9C"/>
    <w:rsid w:val="00504654"/>
    <w:rsid w:val="00515FB1"/>
    <w:rsid w:val="00523B31"/>
    <w:rsid w:val="00531CCC"/>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C6549"/>
    <w:rsid w:val="008C76BB"/>
    <w:rsid w:val="008D33F0"/>
    <w:rsid w:val="008E7813"/>
    <w:rsid w:val="008F4F57"/>
    <w:rsid w:val="008F54C8"/>
    <w:rsid w:val="009075C8"/>
    <w:rsid w:val="00932CE6"/>
    <w:rsid w:val="0094797E"/>
    <w:rsid w:val="00951944"/>
    <w:rsid w:val="00953D23"/>
    <w:rsid w:val="0099195B"/>
    <w:rsid w:val="009B493E"/>
    <w:rsid w:val="009D3D6E"/>
    <w:rsid w:val="009E701C"/>
    <w:rsid w:val="00A409E1"/>
    <w:rsid w:val="00AD1413"/>
    <w:rsid w:val="00B44395"/>
    <w:rsid w:val="00B571FF"/>
    <w:rsid w:val="00B64B5A"/>
    <w:rsid w:val="00B87A1F"/>
    <w:rsid w:val="00BA3112"/>
    <w:rsid w:val="00BA6BDE"/>
    <w:rsid w:val="00BB3DF3"/>
    <w:rsid w:val="00BD4F4C"/>
    <w:rsid w:val="00BD7CB9"/>
    <w:rsid w:val="00BF48B8"/>
    <w:rsid w:val="00C05472"/>
    <w:rsid w:val="00C121FA"/>
    <w:rsid w:val="00C47DA7"/>
    <w:rsid w:val="00C513B7"/>
    <w:rsid w:val="00C63C11"/>
    <w:rsid w:val="00C655D0"/>
    <w:rsid w:val="00C7790B"/>
    <w:rsid w:val="00CB6F67"/>
    <w:rsid w:val="00CC59F5"/>
    <w:rsid w:val="00CD62B5"/>
    <w:rsid w:val="00D11EC1"/>
    <w:rsid w:val="00D17A5C"/>
    <w:rsid w:val="00D23F8D"/>
    <w:rsid w:val="00D53652"/>
    <w:rsid w:val="00D6253B"/>
    <w:rsid w:val="00D87574"/>
    <w:rsid w:val="00DA2460"/>
    <w:rsid w:val="00DE2E93"/>
    <w:rsid w:val="00E019A9"/>
    <w:rsid w:val="00E171DD"/>
    <w:rsid w:val="00E2794A"/>
    <w:rsid w:val="00E416C9"/>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PORTES VITREES VA ET VIENT NEO</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PORTES VITREES VA ET VIENT NEO</TermName>
          <TermId xmlns="http://schemas.microsoft.com/office/infopath/2007/PartnerControls">02528160-ac0b-47cf-9fe2-69df74ccc349</TermId>
        </TermInfo>
      </Terms>
    </hd7d4e1d6ac44ec9a516331119cfba52>
    <UNID xmlns="d683d6e7-f9fe-4a3d-bcf9-6aa92ef0bc41">2EA06F623C84D8EBC125830A00719E4E</UNID>
    <Public xmlns="d683d6e7-f9fe-4a3d-bcf9-6aa92ef0bc41">true</Public>
    <Produits xmlns="d683d6e7-f9fe-4a3d-bcf9-6aa92ef0bc41">
      <Value>Neo</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1657</Value>
      <Value>1689</Value>
    </TaxCatchAll>
    <DateDebutValidite xmlns="d683d6e7-f9fe-4a3d-bcf9-6aa92ef0bc41" xsi:nil="true"/>
    <DateLimiteValidite xmlns="d683d6e7-f9fe-4a3d-bcf9-6aa92ef0bc41" xsi:nil="true"/>
    <TypeNiveau2 xmlns="d683d6e7-f9fe-4a3d-bcf9-6aa92ef0bc41">1) Menuiseries vitrées coupe-feu</TypeNiveau2>
  </documentManagement>
</p:properties>
</file>

<file path=customXml/itemProps1.xml><?xml version="1.0" encoding="utf-8"?>
<ds:datastoreItem xmlns:ds="http://schemas.openxmlformats.org/officeDocument/2006/customXml" ds:itemID="{385C5BD0-ECE4-482D-9BC6-E3143D6E5E43}">
  <ds:schemaRefs>
    <ds:schemaRef ds:uri="http://schemas.openxmlformats.org/officeDocument/2006/bibliography"/>
  </ds:schemaRefs>
</ds:datastoreItem>
</file>

<file path=customXml/itemProps2.xml><?xml version="1.0" encoding="utf-8"?>
<ds:datastoreItem xmlns:ds="http://schemas.openxmlformats.org/officeDocument/2006/customXml" ds:itemID="{D42F5570-E7CF-44B1-8B24-1F35CAF56B62}"/>
</file>

<file path=customXml/itemProps3.xml><?xml version="1.0" encoding="utf-8"?>
<ds:datastoreItem xmlns:ds="http://schemas.openxmlformats.org/officeDocument/2006/customXml" ds:itemID="{8731F78A-1F61-45D1-B1A0-FAA720C5D102}"/>
</file>

<file path=customXml/itemProps4.xml><?xml version="1.0" encoding="utf-8"?>
<ds:datastoreItem xmlns:ds="http://schemas.openxmlformats.org/officeDocument/2006/customXml" ds:itemID="{A258D84A-E14D-4DA1-BBA7-6D0425F8F9BB}"/>
</file>

<file path=docProps/app.xml><?xml version="1.0" encoding="utf-8"?>
<Properties xmlns="http://schemas.openxmlformats.org/officeDocument/2006/extended-properties" xmlns:vt="http://schemas.openxmlformats.org/officeDocument/2006/docPropsVTypes">
  <Template>Normal</Template>
  <TotalTime>30</TotalTime>
  <Pages>3</Pages>
  <Words>492</Words>
  <Characters>2707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Néo</dc:title>
  <dc:subject>Objet :</dc:subject>
  <dc:creator>Dominique BOURSIER</dc:creator>
  <cp:lastModifiedBy>Dominique BOURSIER</cp:lastModifiedBy>
  <cp:revision>4</cp:revision>
  <cp:lastPrinted>2012-07-05T11:47:00Z</cp:lastPrinted>
  <dcterms:created xsi:type="dcterms:W3CDTF">2018-08-03T08:34:00Z</dcterms:created>
  <dcterms:modified xsi:type="dcterms:W3CDTF">2018-08-03T09:07:00Z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1689;#PORTES VITREES VA ET VIENT NEO|02528160-ac0b-47cf-9fe2-69df74ccc349</vt:lpwstr>
  </property>
</Properties>
</file>